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A06E3">
      <w:pPr>
        <w:spacing w:line="600" w:lineRule="exact"/>
        <w:rPr>
          <w:rFonts w:ascii="方正小标宋简体" w:hAnsi="仿宋" w:eastAsia="方正小标宋简体"/>
          <w:sz w:val="44"/>
        </w:rPr>
      </w:pPr>
    </w:p>
    <w:p w14:paraId="3325A6D7">
      <w:pPr>
        <w:spacing w:line="600" w:lineRule="exact"/>
        <w:rPr>
          <w:rFonts w:ascii="方正小标宋简体" w:hAnsi="仿宋" w:eastAsia="方正小标宋简体"/>
          <w:sz w:val="44"/>
        </w:rPr>
      </w:pPr>
    </w:p>
    <w:p w14:paraId="7FFAE099">
      <w:pPr>
        <w:spacing w:line="600" w:lineRule="exact"/>
        <w:rPr>
          <w:rFonts w:ascii="方正小标宋简体" w:hAnsi="仿宋" w:eastAsia="方正小标宋简体"/>
          <w:sz w:val="44"/>
        </w:rPr>
      </w:pPr>
    </w:p>
    <w:p w14:paraId="44ABD826">
      <w:pPr>
        <w:spacing w:line="600" w:lineRule="exact"/>
        <w:jc w:val="center"/>
        <w:rPr>
          <w:rFonts w:ascii="方正小标宋简体" w:hAnsi="仿宋" w:eastAsia="方正小标宋简体"/>
          <w:sz w:val="44"/>
        </w:rPr>
      </w:pPr>
      <w:r>
        <w:rPr>
          <w:rFonts w:hint="eastAsia" w:ascii="方正小标宋简体" w:hAnsi="仿宋" w:eastAsia="方正小标宋简体"/>
          <w:sz w:val="44"/>
        </w:rPr>
        <w:t>关于电梯定期检验中“制动试验”若干事项的告知</w:t>
      </w:r>
    </w:p>
    <w:p w14:paraId="108ED4BE">
      <w:pPr>
        <w:spacing w:line="600" w:lineRule="exact"/>
        <w:rPr>
          <w:rFonts w:ascii="仿宋" w:hAnsi="仿宋" w:eastAsia="仿宋"/>
          <w:sz w:val="32"/>
        </w:rPr>
      </w:pPr>
    </w:p>
    <w:p w14:paraId="2D78A2F1">
      <w:pPr>
        <w:spacing w:line="600" w:lineRule="exact"/>
        <w:rPr>
          <w:rFonts w:ascii="仿宋" w:hAnsi="仿宋" w:eastAsia="仿宋"/>
          <w:sz w:val="32"/>
        </w:rPr>
      </w:pPr>
      <w:r>
        <w:rPr>
          <w:rFonts w:hint="eastAsia" w:ascii="仿宋" w:hAnsi="仿宋" w:eastAsia="仿宋"/>
          <w:sz w:val="32"/>
        </w:rPr>
        <w:t>各电梯使用单位、维护保养单位：</w:t>
      </w:r>
    </w:p>
    <w:p w14:paraId="126F2A5A">
      <w:pPr>
        <w:spacing w:line="600" w:lineRule="exact"/>
        <w:ind w:firstLine="640" w:firstLineChars="200"/>
        <w:rPr>
          <w:rFonts w:ascii="仿宋" w:hAnsi="仿宋" w:eastAsia="仿宋"/>
          <w:sz w:val="32"/>
        </w:rPr>
      </w:pPr>
      <w:r>
        <w:rPr>
          <w:rFonts w:hint="eastAsia" w:ascii="仿宋" w:hAnsi="仿宋" w:eastAsia="仿宋"/>
          <w:sz w:val="32"/>
        </w:rPr>
        <w:t>根据</w:t>
      </w:r>
      <w:r>
        <w:rPr>
          <w:rFonts w:hint="eastAsia" w:ascii="仿宋" w:hAnsi="仿宋" w:eastAsia="仿宋"/>
          <w:sz w:val="32"/>
          <w:lang w:val="en-US" w:eastAsia="zh-CN"/>
        </w:rPr>
        <w:t>国家市场监督管理总局发布的TSG T7001-2023《</w:t>
      </w:r>
      <w:r>
        <w:rPr>
          <w:rFonts w:hint="eastAsia" w:ascii="仿宋" w:hAnsi="仿宋" w:eastAsia="仿宋"/>
          <w:sz w:val="32"/>
        </w:rPr>
        <w:t>电梯监督检验和定期检验规则</w:t>
      </w:r>
      <w:r>
        <w:rPr>
          <w:rFonts w:hint="eastAsia" w:ascii="仿宋" w:hAnsi="仿宋" w:eastAsia="仿宋"/>
          <w:sz w:val="32"/>
          <w:lang w:val="en-US" w:eastAsia="zh-CN"/>
        </w:rPr>
        <w:t>》</w:t>
      </w:r>
      <w:r>
        <w:rPr>
          <w:rFonts w:hint="eastAsia" w:ascii="仿宋" w:hAnsi="仿宋" w:eastAsia="仿宋"/>
          <w:sz w:val="32"/>
        </w:rPr>
        <w:t>的相关要求，对在用曳引与强制驱动乘客电梯，每</w:t>
      </w:r>
      <w:r>
        <w:rPr>
          <w:rFonts w:hint="eastAsia" w:ascii="仿宋" w:hAnsi="仿宋" w:eastAsia="仿宋"/>
          <w:sz w:val="32"/>
          <w:lang w:val="en-US" w:eastAsia="zh-CN"/>
        </w:rPr>
        <w:t>6</w:t>
      </w:r>
      <w:r>
        <w:rPr>
          <w:rFonts w:hint="eastAsia" w:ascii="仿宋" w:hAnsi="仿宋" w:eastAsia="仿宋"/>
          <w:sz w:val="32"/>
        </w:rPr>
        <w:t>年进行一次制动试验（轿厢装载125%额定载重量进行试验），试验时检验人员进行现场观察、确认。</w:t>
      </w:r>
    </w:p>
    <w:p w14:paraId="33B40C0A">
      <w:pPr>
        <w:spacing w:line="600" w:lineRule="exact"/>
        <w:rPr>
          <w:rFonts w:ascii="仿宋" w:hAnsi="仿宋" w:eastAsia="仿宋"/>
          <w:sz w:val="32"/>
        </w:rPr>
      </w:pPr>
      <w:r>
        <w:rPr>
          <w:rFonts w:hint="eastAsia" w:ascii="仿宋" w:hAnsi="仿宋" w:eastAsia="仿宋"/>
          <w:sz w:val="32"/>
        </w:rPr>
        <w:t>　　为防止试验过程中发生设备损坏和人员受伤，保证试验工作顺利进行，我</w:t>
      </w:r>
      <w:r>
        <w:rPr>
          <w:rFonts w:hint="eastAsia" w:ascii="仿宋" w:hAnsi="仿宋" w:eastAsia="仿宋"/>
          <w:sz w:val="32"/>
          <w:lang w:eastAsia="zh-CN"/>
        </w:rPr>
        <w:t>院</w:t>
      </w:r>
      <w:bookmarkStart w:id="0" w:name="_GoBack"/>
      <w:bookmarkEnd w:id="0"/>
      <w:r>
        <w:rPr>
          <w:rFonts w:hint="eastAsia" w:ascii="仿宋" w:hAnsi="仿宋" w:eastAsia="仿宋"/>
          <w:sz w:val="32"/>
        </w:rPr>
        <w:t>特提醒相关单位注意以下事项：</w:t>
      </w:r>
    </w:p>
    <w:p w14:paraId="62DF9E42">
      <w:pPr>
        <w:spacing w:line="600" w:lineRule="exact"/>
        <w:rPr>
          <w:rFonts w:ascii="黑体" w:hAnsi="黑体" w:eastAsia="黑体"/>
          <w:sz w:val="32"/>
        </w:rPr>
      </w:pPr>
      <w:r>
        <w:rPr>
          <w:rFonts w:hint="eastAsia" w:ascii="仿宋" w:hAnsi="仿宋" w:eastAsia="仿宋"/>
          <w:sz w:val="32"/>
        </w:rPr>
        <w:t>　　</w:t>
      </w:r>
      <w:r>
        <w:rPr>
          <w:rFonts w:hint="eastAsia" w:ascii="黑体" w:hAnsi="黑体" w:eastAsia="黑体"/>
          <w:sz w:val="32"/>
        </w:rPr>
        <w:t>一、试验前准备工作</w:t>
      </w:r>
    </w:p>
    <w:p w14:paraId="539B1F48">
      <w:pPr>
        <w:spacing w:line="600" w:lineRule="exact"/>
        <w:rPr>
          <w:rFonts w:ascii="仿宋" w:hAnsi="仿宋" w:eastAsia="仿宋"/>
          <w:sz w:val="32"/>
        </w:rPr>
      </w:pPr>
      <w:r>
        <w:rPr>
          <w:rFonts w:hint="eastAsia" w:ascii="仿宋" w:hAnsi="仿宋" w:eastAsia="仿宋"/>
          <w:sz w:val="32"/>
        </w:rPr>
        <w:t>　　1、制动试验前，电梯维保单位应对电梯进行全面检查，重点应检查下列部位：</w:t>
      </w:r>
    </w:p>
    <w:p w14:paraId="71BE0108">
      <w:pPr>
        <w:spacing w:line="600" w:lineRule="exact"/>
        <w:ind w:left="638" w:leftChars="304"/>
        <w:rPr>
          <w:rFonts w:ascii="仿宋" w:hAnsi="仿宋" w:eastAsia="仿宋"/>
          <w:sz w:val="32"/>
        </w:rPr>
      </w:pPr>
      <w:r>
        <w:rPr>
          <w:rFonts w:hint="eastAsia" w:ascii="仿宋" w:hAnsi="仿宋" w:eastAsia="仿宋"/>
          <w:sz w:val="32"/>
        </w:rPr>
        <w:t>（1）查看钢丝绳绳头端接情况（固定，楔块，保险等）；（2）检查电梯钢丝绳的腐蚀、磨损、断丝等损伤情况；（3）检查电梯轿厢、轿架、导靴、导轨、导轨撑架等</w:t>
      </w:r>
    </w:p>
    <w:p w14:paraId="7346F976">
      <w:pPr>
        <w:spacing w:line="600" w:lineRule="exact"/>
        <w:ind w:left="640" w:hanging="640" w:hangingChars="200"/>
        <w:rPr>
          <w:rFonts w:ascii="仿宋" w:hAnsi="仿宋" w:eastAsia="仿宋"/>
          <w:sz w:val="32"/>
        </w:rPr>
      </w:pPr>
      <w:r>
        <w:rPr>
          <w:rFonts w:hint="eastAsia" w:ascii="仿宋" w:hAnsi="仿宋" w:eastAsia="仿宋"/>
          <w:sz w:val="32"/>
        </w:rPr>
        <w:t>金属结构的连接、腐蚀情况；</w:t>
      </w:r>
    </w:p>
    <w:p w14:paraId="09A65594">
      <w:pPr>
        <w:spacing w:line="600" w:lineRule="exact"/>
        <w:rPr>
          <w:rFonts w:ascii="仿宋" w:hAnsi="仿宋" w:eastAsia="仿宋"/>
          <w:sz w:val="32"/>
        </w:rPr>
      </w:pPr>
      <w:r>
        <w:rPr>
          <w:rFonts w:hint="eastAsia" w:ascii="仿宋" w:hAnsi="仿宋" w:eastAsia="仿宋"/>
          <w:sz w:val="32"/>
        </w:rPr>
        <w:t>　　（4）检查电梯制动器部件完好，开闭正常，制动鼓无油污，制动块没有严重磨损；</w:t>
      </w:r>
    </w:p>
    <w:p w14:paraId="28906DBF">
      <w:pPr>
        <w:spacing w:line="600" w:lineRule="exact"/>
        <w:rPr>
          <w:rFonts w:ascii="仿宋" w:hAnsi="仿宋" w:eastAsia="仿宋"/>
          <w:sz w:val="32"/>
        </w:rPr>
      </w:pPr>
      <w:r>
        <w:rPr>
          <w:rFonts w:hint="eastAsia" w:ascii="仿宋" w:hAnsi="仿宋" w:eastAsia="仿宋"/>
          <w:sz w:val="32"/>
        </w:rPr>
        <w:t>　　（5）检查限速器钢丝绳张力是否足够、限速器绳轮上是否有油污等；</w:t>
      </w:r>
    </w:p>
    <w:p w14:paraId="35DF10E0">
      <w:pPr>
        <w:spacing w:line="600" w:lineRule="exact"/>
        <w:rPr>
          <w:rFonts w:ascii="仿宋" w:hAnsi="仿宋" w:eastAsia="仿宋"/>
          <w:sz w:val="32"/>
        </w:rPr>
      </w:pPr>
      <w:r>
        <w:rPr>
          <w:rFonts w:hint="eastAsia" w:ascii="仿宋" w:hAnsi="仿宋" w:eastAsia="仿宋"/>
          <w:sz w:val="32"/>
        </w:rPr>
        <w:t>　　（6）检查安全钳的提拉机构是否锈蚀、动作是否灵活等；</w:t>
      </w:r>
    </w:p>
    <w:p w14:paraId="71BF961C">
      <w:pPr>
        <w:spacing w:line="600" w:lineRule="exact"/>
        <w:rPr>
          <w:rFonts w:ascii="仿宋" w:hAnsi="仿宋" w:eastAsia="仿宋"/>
          <w:sz w:val="32"/>
        </w:rPr>
      </w:pPr>
      <w:r>
        <w:rPr>
          <w:rFonts w:hint="eastAsia" w:ascii="仿宋" w:hAnsi="仿宋" w:eastAsia="仿宋"/>
          <w:sz w:val="32"/>
        </w:rPr>
        <w:t>　　（7）检查缓冲器是否存在油量不足、油变水等问题，或老化破损等情况；</w:t>
      </w:r>
    </w:p>
    <w:p w14:paraId="5FFA13A8">
      <w:pPr>
        <w:spacing w:line="600" w:lineRule="exact"/>
        <w:rPr>
          <w:rFonts w:ascii="仿宋" w:hAnsi="仿宋" w:eastAsia="仿宋"/>
          <w:sz w:val="32"/>
        </w:rPr>
      </w:pPr>
      <w:r>
        <w:rPr>
          <w:rFonts w:hint="eastAsia" w:ascii="仿宋" w:hAnsi="仿宋" w:eastAsia="仿宋"/>
          <w:sz w:val="32"/>
        </w:rPr>
        <w:t>　　（8）电梯机械传动部件的连接、损伤情况；</w:t>
      </w:r>
    </w:p>
    <w:p w14:paraId="4963677C">
      <w:pPr>
        <w:spacing w:line="600" w:lineRule="exact"/>
        <w:rPr>
          <w:rFonts w:ascii="仿宋" w:hAnsi="仿宋" w:eastAsia="仿宋"/>
          <w:sz w:val="32"/>
        </w:rPr>
      </w:pPr>
      <w:r>
        <w:rPr>
          <w:rFonts w:hint="eastAsia" w:ascii="仿宋" w:hAnsi="仿宋" w:eastAsia="仿宋"/>
          <w:sz w:val="32"/>
        </w:rPr>
        <w:t>　　（9）确定平衡系数是否符合要求；</w:t>
      </w:r>
    </w:p>
    <w:p w14:paraId="33B9295C">
      <w:pPr>
        <w:spacing w:line="600" w:lineRule="exact"/>
        <w:rPr>
          <w:rFonts w:ascii="仿宋" w:hAnsi="仿宋" w:eastAsia="仿宋"/>
          <w:sz w:val="32"/>
        </w:rPr>
      </w:pPr>
      <w:r>
        <w:rPr>
          <w:rFonts w:hint="eastAsia" w:ascii="仿宋" w:hAnsi="仿宋" w:eastAsia="仿宋"/>
          <w:sz w:val="32"/>
        </w:rPr>
        <w:t>　　（10）曳引工况检查。</w:t>
      </w:r>
    </w:p>
    <w:p w14:paraId="71B92A13">
      <w:pPr>
        <w:spacing w:line="600" w:lineRule="exact"/>
        <w:rPr>
          <w:rFonts w:ascii="仿宋" w:hAnsi="仿宋" w:eastAsia="仿宋"/>
          <w:sz w:val="32"/>
        </w:rPr>
      </w:pPr>
      <w:r>
        <w:rPr>
          <w:rFonts w:hint="eastAsia" w:ascii="仿宋" w:hAnsi="仿宋" w:eastAsia="仿宋"/>
          <w:sz w:val="32"/>
        </w:rPr>
        <w:t>　　2、若发现电梯可能存在不符合制动试验的缺陷，各单位要坚决停止制动试验，并对电梯进行维修保养，对易损件进行检修和更换，确保各零部件性能良好、无故障，确保电梯在制动试验前处于良好的性能状态，避免试验时可能导致设备损坏问题。</w:t>
      </w:r>
    </w:p>
    <w:p w14:paraId="26215443">
      <w:pPr>
        <w:spacing w:line="600" w:lineRule="exact"/>
        <w:rPr>
          <w:rFonts w:ascii="仿宋" w:hAnsi="仿宋" w:eastAsia="仿宋"/>
          <w:sz w:val="32"/>
        </w:rPr>
      </w:pPr>
      <w:r>
        <w:rPr>
          <w:rFonts w:hint="eastAsia" w:ascii="仿宋" w:hAnsi="仿宋" w:eastAsia="仿宋"/>
          <w:sz w:val="32"/>
        </w:rPr>
        <w:t>　　3、制动试验涉及砝码准备、运输和搬运问题，请使用单位管理人员和维保人员在试验前准备好制动试验所需载荷及搬运工具。</w:t>
      </w:r>
    </w:p>
    <w:p w14:paraId="66DA2527">
      <w:pPr>
        <w:spacing w:line="600" w:lineRule="exact"/>
        <w:ind w:firstLine="640" w:firstLineChars="200"/>
        <w:rPr>
          <w:rFonts w:ascii="仿宋" w:hAnsi="仿宋" w:eastAsia="仿宋"/>
          <w:sz w:val="32"/>
        </w:rPr>
      </w:pPr>
      <w:r>
        <w:rPr>
          <w:rFonts w:hint="eastAsia" w:ascii="仿宋" w:hAnsi="仿宋" w:eastAsia="仿宋"/>
          <w:sz w:val="32"/>
        </w:rPr>
        <w:t>4、电梯维保单位应按照相关规范、标准制定试验作业指导书，规定试验步骤、方法。建议先进行平衡系数、限速器-安全钳联动试验、空载曳引检查、上行制动工况曳引检查等，通过后再进行制动试验。</w:t>
      </w:r>
    </w:p>
    <w:p w14:paraId="6BD920C0">
      <w:pPr>
        <w:spacing w:line="600" w:lineRule="exact"/>
        <w:ind w:firstLine="640" w:firstLineChars="200"/>
        <w:rPr>
          <w:rFonts w:ascii="黑体" w:hAnsi="黑体" w:eastAsia="黑体"/>
          <w:sz w:val="32"/>
        </w:rPr>
      </w:pPr>
      <w:r>
        <w:rPr>
          <w:rFonts w:hint="eastAsia" w:ascii="黑体" w:hAnsi="黑体" w:eastAsia="黑体"/>
          <w:sz w:val="32"/>
        </w:rPr>
        <w:t>二、试验中安全注意事项</w:t>
      </w:r>
    </w:p>
    <w:p w14:paraId="4920C4FC">
      <w:pPr>
        <w:spacing w:line="600" w:lineRule="exact"/>
        <w:rPr>
          <w:rFonts w:ascii="仿宋" w:hAnsi="仿宋" w:eastAsia="仿宋"/>
          <w:sz w:val="32"/>
        </w:rPr>
      </w:pPr>
      <w:r>
        <w:rPr>
          <w:rFonts w:hint="eastAsia" w:ascii="仿宋" w:hAnsi="仿宋" w:eastAsia="仿宋"/>
          <w:sz w:val="32"/>
        </w:rPr>
        <w:t>　　1、试验时轿厢内严禁有人。在用电梯可能存在制动器磨损老化、制动力矩下降问题，在装载砝码和试验过程中可能发生轿厢开门溜车、蹲底等危险情况，进行制动试验时，禁止人员站立在轿厢，应特别注意安全。</w:t>
      </w:r>
    </w:p>
    <w:p w14:paraId="1F546C33">
      <w:pPr>
        <w:spacing w:line="600" w:lineRule="exact"/>
        <w:rPr>
          <w:rFonts w:ascii="仿宋" w:hAnsi="仿宋" w:eastAsia="仿宋"/>
          <w:sz w:val="32"/>
        </w:rPr>
      </w:pPr>
      <w:r>
        <w:rPr>
          <w:rFonts w:hint="eastAsia" w:ascii="仿宋" w:hAnsi="仿宋" w:eastAsia="仿宋"/>
          <w:sz w:val="32"/>
        </w:rPr>
        <w:t>　　2、应选择尽可能低的楼层进行制动试验。</w:t>
      </w:r>
    </w:p>
    <w:p w14:paraId="6A139D06">
      <w:pPr>
        <w:spacing w:line="600" w:lineRule="exact"/>
        <w:ind w:firstLine="640" w:firstLineChars="200"/>
        <w:rPr>
          <w:rFonts w:ascii="仿宋" w:hAnsi="仿宋" w:eastAsia="仿宋"/>
          <w:sz w:val="32"/>
        </w:rPr>
      </w:pPr>
      <w:r>
        <w:rPr>
          <w:rFonts w:hint="eastAsia" w:ascii="仿宋" w:hAnsi="仿宋" w:eastAsia="仿宋"/>
          <w:sz w:val="32"/>
        </w:rPr>
        <w:t>3、砝码必须逐步加载，不得使用叉车等运输工具，且砝码在轿厢内堆放应均匀，加载过程中若出现溜梯现象应立即停止。</w:t>
      </w:r>
    </w:p>
    <w:p w14:paraId="566D807F">
      <w:pPr>
        <w:spacing w:line="600" w:lineRule="exact"/>
        <w:ind w:firstLine="643" w:firstLineChars="200"/>
        <w:rPr>
          <w:rFonts w:ascii="黑体" w:hAnsi="黑体" w:eastAsia="黑体"/>
          <w:b/>
          <w:sz w:val="32"/>
        </w:rPr>
      </w:pPr>
      <w:r>
        <w:rPr>
          <w:rFonts w:hint="eastAsia" w:ascii="仿宋" w:hAnsi="仿宋" w:eastAsia="仿宋"/>
          <w:b/>
          <w:sz w:val="32"/>
        </w:rPr>
        <w:t>4、现场试验时，检验人员在现场等待30分钟，该试验仍无法开展，检验人员将中止检验。</w:t>
      </w:r>
    </w:p>
    <w:p w14:paraId="66B49ABC">
      <w:pPr>
        <w:spacing w:line="600" w:lineRule="exact"/>
        <w:rPr>
          <w:rFonts w:ascii="黑体" w:hAnsi="黑体" w:eastAsia="黑体"/>
          <w:sz w:val="32"/>
        </w:rPr>
      </w:pPr>
      <w:r>
        <w:rPr>
          <w:rFonts w:hint="eastAsia" w:ascii="仿宋" w:hAnsi="仿宋" w:eastAsia="仿宋"/>
          <w:sz w:val="32"/>
        </w:rPr>
        <w:t>　</w:t>
      </w:r>
      <w:r>
        <w:rPr>
          <w:rFonts w:hint="eastAsia" w:ascii="黑体" w:hAnsi="黑体" w:eastAsia="黑体"/>
          <w:sz w:val="32"/>
        </w:rPr>
        <w:t>　三、试验后注意事项</w:t>
      </w:r>
    </w:p>
    <w:p w14:paraId="673BBEB5">
      <w:pPr>
        <w:spacing w:line="600" w:lineRule="exact"/>
        <w:rPr>
          <w:rFonts w:ascii="仿宋" w:hAnsi="仿宋" w:eastAsia="仿宋"/>
          <w:sz w:val="32"/>
        </w:rPr>
      </w:pPr>
      <w:r>
        <w:rPr>
          <w:rFonts w:hint="eastAsia" w:ascii="仿宋" w:hAnsi="仿宋" w:eastAsia="仿宋"/>
          <w:sz w:val="32"/>
        </w:rPr>
        <w:t>　　1、检验完毕，必须确认所有部件恢复到正常状态，轿门、层门电气联锁装置、电梯超载限制装置等位置的短接线全部被拆除。</w:t>
      </w:r>
    </w:p>
    <w:p w14:paraId="6501C98D">
      <w:pPr>
        <w:spacing w:line="600" w:lineRule="exact"/>
        <w:rPr>
          <w:rFonts w:ascii="仿宋" w:hAnsi="仿宋" w:eastAsia="仿宋"/>
          <w:sz w:val="32"/>
        </w:rPr>
      </w:pPr>
      <w:r>
        <w:rPr>
          <w:rFonts w:hint="eastAsia" w:ascii="仿宋" w:hAnsi="仿宋" w:eastAsia="仿宋"/>
          <w:sz w:val="32"/>
        </w:rPr>
        <w:t>　　2、启动电梯进行上、下运行，检查确认电梯运行正常，无异响和擦碰。</w:t>
      </w:r>
    </w:p>
    <w:p w14:paraId="15861D37">
      <w:pPr>
        <w:spacing w:line="600" w:lineRule="exact"/>
        <w:ind w:firstLine="640" w:firstLineChars="200"/>
        <w:rPr>
          <w:rFonts w:ascii="仿宋" w:hAnsi="仿宋" w:eastAsia="仿宋"/>
          <w:sz w:val="32"/>
        </w:rPr>
      </w:pPr>
      <w:r>
        <w:rPr>
          <w:rFonts w:hint="eastAsia" w:ascii="仿宋" w:hAnsi="仿宋" w:eastAsia="仿宋"/>
          <w:sz w:val="32"/>
        </w:rPr>
        <w:t>3、将警示牌或安全护栏拆除，恢复设备正常运行。</w:t>
      </w:r>
    </w:p>
    <w:p w14:paraId="16DF1AEF">
      <w:pPr>
        <w:spacing w:line="600" w:lineRule="exact"/>
        <w:ind w:firstLine="640" w:firstLineChars="200"/>
        <w:rPr>
          <w:rFonts w:ascii="黑体" w:hAnsi="黑体" w:eastAsia="黑体"/>
          <w:sz w:val="32"/>
        </w:rPr>
      </w:pPr>
      <w:r>
        <w:rPr>
          <w:rFonts w:hint="eastAsia" w:ascii="黑体" w:hAnsi="黑体" w:eastAsia="黑体"/>
          <w:sz w:val="32"/>
          <w:lang w:val="en-US" w:eastAsia="zh-CN"/>
        </w:rPr>
        <w:t>四</w:t>
      </w:r>
      <w:r>
        <w:rPr>
          <w:rFonts w:hint="eastAsia" w:ascii="黑体" w:hAnsi="黑体" w:eastAsia="黑体"/>
          <w:sz w:val="32"/>
        </w:rPr>
        <w:t>、制动试验风险告知确认</w:t>
      </w:r>
    </w:p>
    <w:p w14:paraId="7099EE88">
      <w:pPr>
        <w:spacing w:line="600" w:lineRule="exact"/>
        <w:ind w:firstLine="640" w:firstLineChars="200"/>
        <w:rPr>
          <w:rFonts w:hint="eastAsia" w:ascii="仿宋" w:hAnsi="仿宋" w:eastAsia="仿宋"/>
          <w:sz w:val="32"/>
        </w:rPr>
      </w:pPr>
      <w:r>
        <w:rPr>
          <w:rFonts w:hint="eastAsia" w:ascii="仿宋" w:hAnsi="仿宋" w:eastAsia="仿宋"/>
          <w:sz w:val="32"/>
        </w:rPr>
        <w:t>该试验存在一定的风险，设备性能有可能不满足相关要求，试验过程中可能会出现电梯故障、设备损坏，例如曳引钢丝绳绳头（用锥形套、巴氏合金浇注的绳头组合）被拉脱，轿厢、对重坠入底坑；电梯轿厢金属结构发生变形等问题。使用单位和维保应作好相关风险的防护。试验过程中造成的相关损失，由使用单位和维保单位承担。</w:t>
      </w:r>
    </w:p>
    <w:p w14:paraId="061C60A7">
      <w:pPr>
        <w:spacing w:line="600" w:lineRule="exact"/>
        <w:ind w:firstLine="643" w:firstLineChars="200"/>
        <w:rPr>
          <w:rFonts w:ascii="仿宋" w:hAnsi="仿宋" w:eastAsia="仿宋"/>
          <w:sz w:val="32"/>
        </w:rPr>
      </w:pPr>
      <w:r>
        <w:rPr>
          <w:rFonts w:hint="eastAsia" w:ascii="仿宋" w:hAnsi="仿宋" w:eastAsia="仿宋"/>
          <w:b/>
          <w:sz w:val="32"/>
        </w:rPr>
        <w:t>本次使用单位共有</w:t>
      </w:r>
      <w:r>
        <w:rPr>
          <w:rFonts w:hint="eastAsia" w:ascii="仿宋" w:hAnsi="仿宋" w:eastAsia="仿宋"/>
          <w:b/>
          <w:sz w:val="32"/>
          <w:u w:val="single"/>
        </w:rPr>
        <w:t xml:space="preserve">    </w:t>
      </w:r>
      <w:r>
        <w:rPr>
          <w:rFonts w:hint="eastAsia" w:ascii="仿宋" w:hAnsi="仿宋" w:eastAsia="仿宋"/>
          <w:b/>
          <w:sz w:val="32"/>
        </w:rPr>
        <w:t>台电梯需要做制动试验</w:t>
      </w:r>
    </w:p>
    <w:p w14:paraId="41B13B33">
      <w:pPr>
        <w:spacing w:line="600" w:lineRule="exact"/>
        <w:ind w:firstLine="643" w:firstLineChars="200"/>
        <w:rPr>
          <w:rFonts w:hint="eastAsia" w:ascii="仿宋" w:hAnsi="仿宋" w:eastAsia="仿宋"/>
          <w:sz w:val="32"/>
        </w:rPr>
      </w:pPr>
      <w:r>
        <w:rPr>
          <w:rFonts w:hint="eastAsia" w:ascii="仿宋" w:hAnsi="仿宋" w:eastAsia="仿宋"/>
          <w:b/>
          <w:sz w:val="32"/>
        </w:rPr>
        <w:t>请使用单位填写“以上情况已熟知”:</w:t>
      </w:r>
      <w:r>
        <w:rPr>
          <w:rFonts w:hint="eastAsia" w:ascii="仿宋" w:hAnsi="仿宋" w:eastAsia="仿宋"/>
          <w:sz w:val="32"/>
          <w:u w:val="single"/>
        </w:rPr>
        <w:t xml:space="preserve">____        _ </w:t>
      </w:r>
      <w:r>
        <w:rPr>
          <w:rFonts w:hint="eastAsia" w:ascii="仿宋" w:hAnsi="仿宋" w:eastAsia="仿宋"/>
          <w:sz w:val="32"/>
        </w:rPr>
        <w:t xml:space="preserve">    </w:t>
      </w:r>
    </w:p>
    <w:p w14:paraId="0C53B8F0">
      <w:pPr>
        <w:spacing w:line="600" w:lineRule="exact"/>
        <w:rPr>
          <w:rFonts w:ascii="仿宋" w:hAnsi="仿宋" w:eastAsia="仿宋"/>
          <w:b/>
          <w:sz w:val="32"/>
        </w:rPr>
      </w:pPr>
      <w:r>
        <w:rPr>
          <w:rFonts w:hint="eastAsia" w:ascii="仿宋" w:hAnsi="仿宋" w:eastAsia="仿宋"/>
          <w:b/>
          <w:sz w:val="32"/>
        </w:rPr>
        <w:t xml:space="preserve">                                     </w:t>
      </w:r>
    </w:p>
    <w:p w14:paraId="52625C1D">
      <w:pPr>
        <w:spacing w:line="600" w:lineRule="exact"/>
        <w:rPr>
          <w:rFonts w:ascii="仿宋" w:hAnsi="仿宋" w:eastAsia="仿宋"/>
          <w:sz w:val="32"/>
        </w:rPr>
      </w:pPr>
    </w:p>
    <w:p w14:paraId="42AB629A">
      <w:pPr>
        <w:spacing w:line="600" w:lineRule="exact"/>
        <w:rPr>
          <w:rFonts w:ascii="仿宋" w:hAnsi="仿宋" w:eastAsia="仿宋"/>
          <w:sz w:val="32"/>
        </w:rPr>
      </w:pPr>
    </w:p>
    <w:p w14:paraId="7D655FF4">
      <w:pPr>
        <w:spacing w:line="600" w:lineRule="exact"/>
        <w:rPr>
          <w:rFonts w:ascii="仿宋" w:hAnsi="仿宋" w:eastAsia="仿宋"/>
          <w:sz w:val="32"/>
        </w:rPr>
      </w:pPr>
      <w:r>
        <w:rPr>
          <w:rFonts w:hint="eastAsia" w:ascii="仿宋" w:hAnsi="仿宋" w:eastAsia="仿宋"/>
          <w:sz w:val="32"/>
        </w:rPr>
        <w:t>使用单位责任人：                      （使用单位公章）</w:t>
      </w:r>
    </w:p>
    <w:p w14:paraId="7DE27FF3">
      <w:pPr>
        <w:spacing w:line="600" w:lineRule="exact"/>
        <w:rPr>
          <w:rFonts w:ascii="仿宋" w:hAnsi="仿宋" w:eastAsia="仿宋"/>
          <w:sz w:val="32"/>
        </w:rPr>
      </w:pPr>
      <w:r>
        <w:rPr>
          <w:rFonts w:hint="eastAsia" w:ascii="仿宋" w:hAnsi="仿宋" w:eastAsia="仿宋"/>
          <w:sz w:val="32"/>
        </w:rPr>
        <w:t>日期：      年   月   日</w:t>
      </w:r>
    </w:p>
    <w:p w14:paraId="088FDA3B">
      <w:pPr>
        <w:spacing w:line="600" w:lineRule="exact"/>
        <w:rPr>
          <w:rFonts w:ascii="仿宋" w:hAnsi="仿宋" w:eastAsia="仿宋"/>
          <w:sz w:val="32"/>
        </w:rPr>
      </w:pPr>
    </w:p>
    <w:p w14:paraId="03D4F230">
      <w:pPr>
        <w:spacing w:line="600" w:lineRule="exact"/>
        <w:rPr>
          <w:rFonts w:ascii="仿宋" w:hAnsi="仿宋" w:eastAsia="仿宋"/>
          <w:sz w:val="32"/>
        </w:rPr>
      </w:pPr>
      <w:r>
        <w:rPr>
          <w:rFonts w:hint="eastAsia" w:ascii="仿宋" w:hAnsi="仿宋" w:eastAsia="仿宋"/>
          <w:sz w:val="32"/>
        </w:rPr>
        <w:t>维护保养单位责任人：                  （维保单位公章）</w:t>
      </w:r>
    </w:p>
    <w:p w14:paraId="3CBD5FE0">
      <w:pPr>
        <w:spacing w:line="600" w:lineRule="exact"/>
        <w:rPr>
          <w:rFonts w:ascii="仿宋" w:hAnsi="仿宋" w:eastAsia="仿宋"/>
          <w:sz w:val="32"/>
        </w:rPr>
      </w:pPr>
      <w:r>
        <w:rPr>
          <w:rFonts w:hint="eastAsia" w:ascii="仿宋" w:hAnsi="仿宋" w:eastAsia="仿宋"/>
          <w:sz w:val="32"/>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11E"/>
    <w:rsid w:val="001F04F3"/>
    <w:rsid w:val="0045511E"/>
    <w:rsid w:val="0045565E"/>
    <w:rsid w:val="00587FE0"/>
    <w:rsid w:val="007623E2"/>
    <w:rsid w:val="00873F94"/>
    <w:rsid w:val="008F20B6"/>
    <w:rsid w:val="009A2B93"/>
    <w:rsid w:val="00A24AA9"/>
    <w:rsid w:val="00B010D9"/>
    <w:rsid w:val="00B350BB"/>
    <w:rsid w:val="00B84488"/>
    <w:rsid w:val="00C9507B"/>
    <w:rsid w:val="00CA0116"/>
    <w:rsid w:val="00D6598B"/>
    <w:rsid w:val="00FF38AF"/>
    <w:rsid w:val="11C226D7"/>
    <w:rsid w:val="2111724C"/>
    <w:rsid w:val="48684BFE"/>
    <w:rsid w:val="533C7DE5"/>
    <w:rsid w:val="63E33258"/>
    <w:rsid w:val="792A5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1321</Words>
  <Characters>1341</Characters>
  <Lines>11</Lines>
  <Paragraphs>3</Paragraphs>
  <TotalTime>162</TotalTime>
  <ScaleCrop>false</ScaleCrop>
  <LinksUpToDate>false</LinksUpToDate>
  <CharactersWithSpaces>1494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2018-04-08T07:48:00Z</dcterms:created>
  <dc:creator>AutoBVT</dc:creator>
  <cp:lastModifiedBy>慧霞    13484881814</cp:lastModifiedBy>
  <cp:lastPrinted>2018-08-06T04:28:00Z</cp:lastPrinted>
  <dcterms:modified xsi:type="dcterms:W3CDTF">2025-11-11T01:05:34Z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eyJoZGlkIjoiNDAwZDZhZDVkMDg1YmYzZDYxNWE2MDgwYTlmOWNjMjciLCJ1c2VySWQiOiI0NTcxMDMwMTAifQ==</vt:lpwstr>
  </property>
  <property fmtid="{D5CDD505-2E9C-101B-9397-08002B2CF9AE}" pid="3" name="KSOProductBuildVer">
    <vt:lpwstr>2052-12.1.0.23542</vt:lpwstr>
  </property>
  <property fmtid="{D5CDD505-2E9C-101B-9397-08002B2CF9AE}" pid="4" name="ICV">
    <vt:lpwstr>4FEB656CD6C44DA18532D8E195172CC4_13</vt:lpwstr>
  </property>
</Properties>
</file>